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1F" w:rsidRPr="00B67BAC" w:rsidRDefault="0073551F" w:rsidP="00B67BAC">
      <w:pPr>
        <w:pStyle w:val="Textosinformato"/>
        <w:jc w:val="both"/>
        <w:rPr>
          <w:rFonts w:ascii="Arial Narrow" w:hAnsi="Arial Narrow"/>
          <w:b/>
          <w:sz w:val="24"/>
          <w:szCs w:val="24"/>
          <w:lang w:val="es-AR"/>
        </w:rPr>
      </w:pPr>
      <w:r w:rsidRPr="00B67BAC">
        <w:rPr>
          <w:rFonts w:ascii="Arial Narrow" w:hAnsi="Arial Narrow"/>
          <w:b/>
          <w:sz w:val="24"/>
          <w:szCs w:val="24"/>
          <w:lang w:val="es-AR"/>
        </w:rPr>
        <w:t>Arq. Fernando Couturier</w:t>
      </w:r>
    </w:p>
    <w:p w:rsidR="0073551F" w:rsidRDefault="0073551F" w:rsidP="0073551F">
      <w:pPr>
        <w:pStyle w:val="HeadingBold"/>
        <w:spacing w:line="240" w:lineRule="auto"/>
        <w:jc w:val="both"/>
        <w:rPr>
          <w:rFonts w:ascii="Arial" w:hAnsi="Arial" w:cs="Arial"/>
          <w:b w:val="0"/>
          <w:sz w:val="20"/>
          <w:lang w:val="es-ES"/>
        </w:rPr>
      </w:pPr>
    </w:p>
    <w:p w:rsidR="0073551F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 xml:space="preserve">Se graduó en la Universidad de Belgrano (Argentina) como arquitecto y completó su formación profesional con una Maestría en Administración de Empresas: Dirección Estratégica (Universidad de Belgrano) y un </w:t>
      </w:r>
      <w:proofErr w:type="spellStart"/>
      <w:r w:rsidRPr="00B67BAC">
        <w:rPr>
          <w:b w:val="0"/>
          <w:sz w:val="22"/>
          <w:lang w:val="es-AR" w:eastAsia="es-ES"/>
        </w:rPr>
        <w:t>Certificate</w:t>
      </w:r>
      <w:proofErr w:type="spellEnd"/>
      <w:r w:rsidRPr="00B67BAC">
        <w:rPr>
          <w:b w:val="0"/>
          <w:sz w:val="22"/>
          <w:lang w:val="es-AR" w:eastAsia="es-ES"/>
        </w:rPr>
        <w:t xml:space="preserve"> of Professional in Business </w:t>
      </w:r>
      <w:proofErr w:type="spellStart"/>
      <w:r w:rsidRPr="00B67BAC">
        <w:rPr>
          <w:b w:val="0"/>
          <w:sz w:val="22"/>
          <w:lang w:val="es-AR" w:eastAsia="es-ES"/>
        </w:rPr>
        <w:t>Administration</w:t>
      </w:r>
      <w:proofErr w:type="spellEnd"/>
      <w:r w:rsidRPr="00B67BAC">
        <w:rPr>
          <w:b w:val="0"/>
          <w:sz w:val="22"/>
          <w:lang w:val="es-AR" w:eastAsia="es-ES"/>
        </w:rPr>
        <w:t xml:space="preserve"> (Universidad de Belgrano – Argentina &amp; Tulane </w:t>
      </w:r>
      <w:proofErr w:type="spellStart"/>
      <w:r w:rsidRPr="00B67BAC">
        <w:rPr>
          <w:b w:val="0"/>
          <w:sz w:val="22"/>
          <w:lang w:val="es-AR" w:eastAsia="es-ES"/>
        </w:rPr>
        <w:t>University</w:t>
      </w:r>
      <w:proofErr w:type="spellEnd"/>
      <w:r w:rsidRPr="00B67BAC">
        <w:rPr>
          <w:b w:val="0"/>
          <w:sz w:val="22"/>
          <w:lang w:val="es-AR" w:eastAsia="es-ES"/>
        </w:rPr>
        <w:t xml:space="preserve"> – E.E.U.U.). En los últimos quince años ha centrado su actividad </w:t>
      </w:r>
      <w:r w:rsidR="00B67BAC" w:rsidRPr="00B67BAC">
        <w:rPr>
          <w:b w:val="0"/>
          <w:sz w:val="22"/>
          <w:lang w:val="es-AR" w:eastAsia="es-ES"/>
        </w:rPr>
        <w:t xml:space="preserve">profesional </w:t>
      </w:r>
      <w:r w:rsidRPr="00B67BAC">
        <w:rPr>
          <w:b w:val="0"/>
          <w:sz w:val="22"/>
          <w:lang w:val="es-AR" w:eastAsia="es-ES"/>
        </w:rPr>
        <w:t xml:space="preserve">en el costeo de obras de arquitectura de mediana y gran envergadura como la Terminal de Ómnibus de la Córdoba, Centro Comercial Paseo </w:t>
      </w:r>
      <w:bookmarkStart w:id="0" w:name="_GoBack"/>
      <w:bookmarkEnd w:id="0"/>
      <w:r w:rsidRPr="00B67BAC">
        <w:rPr>
          <w:b w:val="0"/>
          <w:sz w:val="22"/>
          <w:lang w:val="es-AR" w:eastAsia="es-ES"/>
        </w:rPr>
        <w:t xml:space="preserve">Champagnat, Penitenciaría de Santiago del Estero, Hospital Independencia de Santiago del Estero, Hospital El Vigía (Chitré - Panamá) así como edificios de vivienda multifamiliar como el proyecto </w:t>
      </w:r>
      <w:proofErr w:type="spellStart"/>
      <w:r w:rsidRPr="00B67BAC">
        <w:rPr>
          <w:b w:val="0"/>
          <w:sz w:val="22"/>
          <w:lang w:val="es-AR" w:eastAsia="es-ES"/>
        </w:rPr>
        <w:t>L´Avenue</w:t>
      </w:r>
      <w:proofErr w:type="spellEnd"/>
      <w:r w:rsidRPr="00B67BAC">
        <w:rPr>
          <w:b w:val="0"/>
          <w:sz w:val="22"/>
          <w:lang w:val="es-AR" w:eastAsia="es-ES"/>
        </w:rPr>
        <w:t xml:space="preserve"> (Argentina) de la </w:t>
      </w:r>
      <w:proofErr w:type="spellStart"/>
      <w:r w:rsidRPr="00B67BAC">
        <w:rPr>
          <w:b w:val="0"/>
          <w:sz w:val="22"/>
          <w:lang w:val="es-AR" w:eastAsia="es-ES"/>
        </w:rPr>
        <w:t>arqta</w:t>
      </w:r>
      <w:proofErr w:type="spellEnd"/>
      <w:r w:rsidRPr="00B67BAC">
        <w:rPr>
          <w:b w:val="0"/>
          <w:sz w:val="22"/>
          <w:lang w:val="es-AR" w:eastAsia="es-ES"/>
        </w:rPr>
        <w:t>. Zaha Hadid, edificios de oficinas, aeropuertos, supermercados y centros culturales entre otros. Actualmente se desempeña como Jefe de Presupuestos en el Grupo Portland (Argentina).</w:t>
      </w:r>
    </w:p>
    <w:p w:rsidR="00B67BAC" w:rsidRPr="00B67BAC" w:rsidRDefault="00B67BAC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</w:p>
    <w:p w:rsidR="002A6383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 xml:space="preserve">En el ámbito académico, se desarrolla como Profesor Adjunto en la Cátedra de historia de la Arquitectura 1 – </w:t>
      </w:r>
      <w:proofErr w:type="spellStart"/>
      <w:r w:rsidRPr="00B67BAC">
        <w:rPr>
          <w:b w:val="0"/>
          <w:sz w:val="22"/>
          <w:lang w:val="es-AR" w:eastAsia="es-ES"/>
        </w:rPr>
        <w:t>Arqta</w:t>
      </w:r>
      <w:proofErr w:type="spellEnd"/>
      <w:r w:rsidRPr="00B67BAC">
        <w:rPr>
          <w:b w:val="0"/>
          <w:sz w:val="22"/>
          <w:lang w:val="es-AR" w:eastAsia="es-ES"/>
        </w:rPr>
        <w:t xml:space="preserve">. Stella M. Casal en la Universidad de Belgrano </w:t>
      </w:r>
      <w:r w:rsidR="002A6383" w:rsidRPr="00B67BAC">
        <w:rPr>
          <w:b w:val="0"/>
          <w:sz w:val="22"/>
          <w:lang w:val="es-AR" w:eastAsia="es-ES"/>
        </w:rPr>
        <w:t xml:space="preserve">y desde 2004 realiza tareas de investigación, formando parte del Grupo de Patrimonio Arquitectónico (GPA) en el cual actualmente </w:t>
      </w:r>
      <w:proofErr w:type="spellStart"/>
      <w:r w:rsidR="002A6383" w:rsidRPr="00B67BAC">
        <w:rPr>
          <w:b w:val="0"/>
          <w:sz w:val="22"/>
          <w:lang w:val="es-AR" w:eastAsia="es-ES"/>
        </w:rPr>
        <w:t>co</w:t>
      </w:r>
      <w:proofErr w:type="spellEnd"/>
      <w:r w:rsidR="002A6383" w:rsidRPr="00B67BAC">
        <w:rPr>
          <w:b w:val="0"/>
          <w:sz w:val="22"/>
          <w:lang w:val="es-AR" w:eastAsia="es-ES"/>
        </w:rPr>
        <w:t>-dirige el proyecto 2</w:t>
      </w:r>
      <w:r w:rsidR="00B67BAC">
        <w:rPr>
          <w:b w:val="0"/>
          <w:sz w:val="22"/>
          <w:lang w:val="es-AR" w:eastAsia="es-ES"/>
        </w:rPr>
        <w:t xml:space="preserve">018-2019: El patrimonio arquitectónico de Buenos Aires en el siglo 21: el legado de Juan </w:t>
      </w:r>
      <w:proofErr w:type="spellStart"/>
      <w:r w:rsidR="00B67BAC">
        <w:rPr>
          <w:b w:val="0"/>
          <w:sz w:val="22"/>
          <w:lang w:val="es-AR" w:eastAsia="es-ES"/>
        </w:rPr>
        <w:t>Chiogna</w:t>
      </w:r>
      <w:proofErr w:type="spellEnd"/>
      <w:r w:rsidR="00B67BAC">
        <w:rPr>
          <w:b w:val="0"/>
          <w:sz w:val="22"/>
          <w:lang w:val="es-AR" w:eastAsia="es-ES"/>
        </w:rPr>
        <w:t>.</w:t>
      </w:r>
    </w:p>
    <w:p w:rsidR="00B67BAC" w:rsidRPr="00B67BAC" w:rsidRDefault="00B67BAC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</w:p>
    <w:p w:rsidR="0073551F" w:rsidRPr="00B67BAC" w:rsidRDefault="002A6383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>Como parte del GPA partici</w:t>
      </w:r>
      <w:r w:rsidR="00620CDE" w:rsidRPr="00B67BAC">
        <w:rPr>
          <w:b w:val="0"/>
          <w:sz w:val="22"/>
          <w:lang w:val="es-AR" w:eastAsia="es-ES"/>
        </w:rPr>
        <w:t>p</w:t>
      </w:r>
      <w:r w:rsidRPr="00B67BAC">
        <w:rPr>
          <w:b w:val="0"/>
          <w:sz w:val="22"/>
          <w:lang w:val="es-AR" w:eastAsia="es-ES"/>
        </w:rPr>
        <w:t>ó</w:t>
      </w:r>
      <w:r w:rsidR="0073551F" w:rsidRPr="00B67BAC">
        <w:rPr>
          <w:b w:val="0"/>
          <w:sz w:val="22"/>
          <w:lang w:val="es-AR" w:eastAsia="es-ES"/>
        </w:rPr>
        <w:t xml:space="preserve"> </w:t>
      </w:r>
      <w:r w:rsidRPr="00B67BAC">
        <w:rPr>
          <w:b w:val="0"/>
          <w:sz w:val="22"/>
          <w:lang w:val="es-AR" w:eastAsia="es-ES"/>
        </w:rPr>
        <w:t>en</w:t>
      </w:r>
      <w:r w:rsidR="0073551F" w:rsidRPr="00B67BAC">
        <w:rPr>
          <w:b w:val="0"/>
          <w:sz w:val="22"/>
          <w:lang w:val="es-AR" w:eastAsia="es-ES"/>
        </w:rPr>
        <w:t xml:space="preserve"> varias publicaciones sobre temas de patrimonio arquitectónico en la ciudad de Buenos Aires entre las que cabe destacar:</w:t>
      </w:r>
    </w:p>
    <w:p w:rsidR="0060331E" w:rsidRPr="00B67BAC" w:rsidRDefault="0060331E" w:rsidP="0060331E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 xml:space="preserve">• Casal, Stella Maris, </w:t>
      </w:r>
      <w:proofErr w:type="spellStart"/>
      <w:r w:rsidRPr="00B67BAC">
        <w:rPr>
          <w:b w:val="0"/>
          <w:sz w:val="22"/>
          <w:lang w:val="es-AR" w:eastAsia="es-ES"/>
        </w:rPr>
        <w:t>Couturier</w:t>
      </w:r>
      <w:proofErr w:type="spellEnd"/>
      <w:r w:rsidRPr="00B67BAC">
        <w:rPr>
          <w:b w:val="0"/>
          <w:sz w:val="22"/>
          <w:lang w:val="es-AR" w:eastAsia="es-ES"/>
        </w:rPr>
        <w:t xml:space="preserve">, Fernando y Quiroga, Carolina. El Patrimonio Arquitectónico del siglo 21 en Buenos Aires: el legado de Juan </w:t>
      </w:r>
      <w:proofErr w:type="spellStart"/>
      <w:r w:rsidRPr="00B67BAC">
        <w:rPr>
          <w:b w:val="0"/>
          <w:sz w:val="22"/>
          <w:lang w:val="es-AR" w:eastAsia="es-ES"/>
        </w:rPr>
        <w:t>Chiogna</w:t>
      </w:r>
      <w:proofErr w:type="spellEnd"/>
      <w:r w:rsidRPr="00B67BAC">
        <w:rPr>
          <w:b w:val="0"/>
          <w:sz w:val="22"/>
          <w:lang w:val="es-AR" w:eastAsia="es-ES"/>
        </w:rPr>
        <w:t>. Documentos de Trabajo Nro. 318. Buenos Aires, Universidad de Belgrano, 2018</w:t>
      </w:r>
    </w:p>
    <w:p w:rsidR="0073551F" w:rsidRPr="00B67BAC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 xml:space="preserve">• Casal, Stella Maris, Couturier, Fernando y Quiroga, Carolina. El Patrimonio Arquitectónico del siglo 20 en Buenos Aires: el legado </w:t>
      </w:r>
      <w:proofErr w:type="spellStart"/>
      <w:r w:rsidRPr="00B67BAC">
        <w:rPr>
          <w:b w:val="0"/>
          <w:sz w:val="22"/>
          <w:lang w:val="es-AR" w:eastAsia="es-ES"/>
        </w:rPr>
        <w:t>Vilar</w:t>
      </w:r>
      <w:proofErr w:type="spellEnd"/>
      <w:r w:rsidRPr="00B67BAC">
        <w:rPr>
          <w:b w:val="0"/>
          <w:sz w:val="22"/>
          <w:lang w:val="es-AR" w:eastAsia="es-ES"/>
        </w:rPr>
        <w:t>. Documentos de Trabajo Nro. 310. Buenos Aires, Universidad de Belgrano, 2015</w:t>
      </w:r>
    </w:p>
    <w:p w:rsidR="0073551F" w:rsidRPr="00B67BAC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>• Casal, Stella Maris, Couturier, Fernando y Quiroga, Carolina. El Patrimonio Urbano Arquitectónico de Buenos Aires: el patrimonio compartido (II). Documentos de Trabajo Nro. 305. Buenos Aires, Universidad de Belgrano, 2014</w:t>
      </w:r>
    </w:p>
    <w:p w:rsidR="0073551F" w:rsidRPr="00B67BAC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>• Casal, Stella Maris, Couturier, Fernando y Quiroga, Carolina. El Patrimonio Urbano Arquitectónico de Buenos Aires: el patrimonio compartido. Documentos de Trabajo Nro. 291. Buenos Aires, Universidad de Belgrano, 2013</w:t>
      </w:r>
    </w:p>
    <w:p w:rsidR="0073551F" w:rsidRPr="00B67BAC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>• Casal, Stella Maris, Couturier, Fernando y Quiroga, Carolina. El Patrimonio Urbano Arquitectónico de Buenos Aires en el siglo 21. Documentos de Trabajo Nro. 284. Buenos Aires, Universidad de Belgrano, 2012</w:t>
      </w:r>
    </w:p>
    <w:p w:rsidR="003203E8" w:rsidRPr="00B67BAC" w:rsidRDefault="0073551F" w:rsidP="0073551F">
      <w:pPr>
        <w:pStyle w:val="HeadingBold"/>
        <w:spacing w:line="240" w:lineRule="auto"/>
        <w:jc w:val="both"/>
        <w:rPr>
          <w:b w:val="0"/>
          <w:sz w:val="22"/>
          <w:lang w:val="es-AR" w:eastAsia="es-ES"/>
        </w:rPr>
      </w:pPr>
      <w:r w:rsidRPr="00B67BAC">
        <w:rPr>
          <w:b w:val="0"/>
          <w:sz w:val="22"/>
          <w:lang w:val="es-AR" w:eastAsia="es-ES"/>
        </w:rPr>
        <w:t>• Casal, Stella Maris, Couturier, Fernando y Quiroga, Carolina. El Patrimonio Arquitectónico Rehabilitado del siglo 20 en Buenos Aires: el patrimonio de las primeras décadas. Documentos de Trabajo Nro. 275. Buenos Aires, Universidad de Belgrano, 2011</w:t>
      </w:r>
    </w:p>
    <w:sectPr w:rsidR="003203E8" w:rsidRPr="00B67BAC" w:rsidSect="00664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51F"/>
    <w:rsid w:val="001807CD"/>
    <w:rsid w:val="00293334"/>
    <w:rsid w:val="002A6383"/>
    <w:rsid w:val="003203E8"/>
    <w:rsid w:val="0060331E"/>
    <w:rsid w:val="00620CDE"/>
    <w:rsid w:val="00664DED"/>
    <w:rsid w:val="0073551F"/>
    <w:rsid w:val="00B6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old">
    <w:name w:val="Heading Bold"/>
    <w:basedOn w:val="Normal"/>
    <w:rsid w:val="0073551F"/>
    <w:pPr>
      <w:spacing w:after="0" w:line="220" w:lineRule="exact"/>
    </w:pPr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styleId="Textosinformato">
    <w:name w:val="Plain Text"/>
    <w:basedOn w:val="Normal"/>
    <w:link w:val="TextosinformatoCar"/>
    <w:semiHidden/>
    <w:rsid w:val="00B67B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B67BAC"/>
    <w:rPr>
      <w:rFonts w:ascii="Courier New" w:eastAsia="Times New Roman" w:hAnsi="Courier New" w:cs="Times New Roman"/>
      <w:sz w:val="20"/>
      <w:szCs w:val="20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old">
    <w:name w:val="Heading Bold"/>
    <w:basedOn w:val="Normal"/>
    <w:rsid w:val="0073551F"/>
    <w:pPr>
      <w:spacing w:after="0" w:line="220" w:lineRule="exact"/>
    </w:pPr>
    <w:rPr>
      <w:rFonts w:ascii="Arial Narrow" w:eastAsia="Times New Roman" w:hAnsi="Arial Narrow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Couturier</dc:creator>
  <cp:lastModifiedBy>SMC</cp:lastModifiedBy>
  <cp:revision>3</cp:revision>
  <dcterms:created xsi:type="dcterms:W3CDTF">2018-12-05T00:19:00Z</dcterms:created>
  <dcterms:modified xsi:type="dcterms:W3CDTF">2018-12-05T18:37:00Z</dcterms:modified>
</cp:coreProperties>
</file>